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7CFAF" w14:textId="589D817F" w:rsidR="008C6E21" w:rsidRDefault="003A6627">
      <w:r>
        <w:t>Topic 1</w:t>
      </w:r>
    </w:p>
    <w:p w14:paraId="290EBFAC" w14:textId="77777777" w:rsidR="003A6627" w:rsidRPr="003A6627" w:rsidRDefault="003A6627" w:rsidP="003A6627">
      <w:r w:rsidRPr="003A6627">
        <w:t>1. See the Faculty Guide for students with disabilities at Texas A&amp;</w:t>
      </w:r>
      <w:proofErr w:type="gramStart"/>
      <w:r w:rsidRPr="003A6627">
        <w:t>M, and</w:t>
      </w:r>
      <w:proofErr w:type="gramEnd"/>
      <w:r w:rsidRPr="003A6627">
        <w:t xml:space="preserve"> scroll down to Students with Physical Disabilities. </w:t>
      </w:r>
      <w:hyperlink r:id="rId4" w:anchor="Ortho" w:tgtFrame="_blank" w:tooltip="Texas A&amp;M Faculty Guide" w:history="1">
        <w:r w:rsidRPr="003A6627">
          <w:rPr>
            <w:rStyle w:val="Hyperlink"/>
          </w:rPr>
          <w:t>http://disability.tamu.edu/facultyguide/teaching#Ortho</w:t>
        </w:r>
      </w:hyperlink>
    </w:p>
    <w:p w14:paraId="35DBF9F5" w14:textId="77777777" w:rsidR="003A6627" w:rsidRPr="003A6627" w:rsidRDefault="003A6627" w:rsidP="003A6627">
      <w:r w:rsidRPr="003A6627">
        <w:t>2. See the recommendations for Students with Physical Disabilities from Allegheny College: http://sites.allegheny.edu/disabilityservices/students-who-have-mobility-or-dexterity-limitations/</w:t>
      </w:r>
    </w:p>
    <w:p w14:paraId="531108FD" w14:textId="77777777" w:rsidR="003A6627" w:rsidRPr="003A6627" w:rsidRDefault="003A6627" w:rsidP="003A6627">
      <w:r w:rsidRPr="003A6627">
        <w:t>Consider the examples of physical disabilities and the functional limitations listed these sites or from the readings for this lesson. Discuss appropriate accommodations for 2-3 different types of physical disabilities, including any potentially helpful assistive technology solutions that you would suggest. Why? Have you encountered requests for accommodations for physical disabilities that are not appropriate? Explain your reasoning and justification as to why these might be denied. (Example: student has a mobility impairment and cannot type to take notes in class. They want to use Dragon Naturally Speaking in the classroom to dictate notes).</w:t>
      </w:r>
    </w:p>
    <w:p w14:paraId="2D7DC01A" w14:textId="0F4CC70A" w:rsidR="003A6627" w:rsidRDefault="003A6627"/>
    <w:p w14:paraId="0F7C81EF" w14:textId="36916340" w:rsidR="003A6627" w:rsidRDefault="003A6627"/>
    <w:p w14:paraId="02995549" w14:textId="4F698C7D" w:rsidR="003A6627" w:rsidRDefault="003A6627"/>
    <w:p w14:paraId="1F3F6F61" w14:textId="5FA0B028" w:rsidR="003A6627" w:rsidRDefault="003A6627"/>
    <w:p w14:paraId="3292D928" w14:textId="46A19937" w:rsidR="003A6627" w:rsidRDefault="003A6627"/>
    <w:p w14:paraId="407FA9F9" w14:textId="65C5CB15" w:rsidR="003A6627" w:rsidRDefault="003A6627">
      <w:r>
        <w:t>Topic 2</w:t>
      </w:r>
    </w:p>
    <w:p w14:paraId="17B2E5D4" w14:textId="05654165" w:rsidR="003A6627" w:rsidRPr="003A6627" w:rsidRDefault="003A6627" w:rsidP="003A6627">
      <w:r w:rsidRPr="003A6627">
        <w:t>Take a look at Angelo State University comparison chart on K-12 vs. post-secondary services for students with disabilities. Take care to understand the differences between “modifications” (HS) and “accommodations” (post-secondary).</w:t>
      </w:r>
      <w:hyperlink r:id="rId5" w:tgtFrame="_blank" w:tooltip="Angelo State University Accommodation vs. Modification" w:history="1">
        <w:r w:rsidRPr="003A6627">
          <w:rPr>
            <w:rStyle w:val="Hyperlink"/>
          </w:rPr>
          <w:t>http://www.angelo.edu/services/disability-services/how-disability-services-differ-between-high-school-and-college.php</w:t>
        </w:r>
      </w:hyperlink>
    </w:p>
    <w:p w14:paraId="4527A42C" w14:textId="77777777" w:rsidR="003A6627" w:rsidRPr="003A6627" w:rsidRDefault="003A6627" w:rsidP="003A6627">
      <w:r w:rsidRPr="003A6627">
        <w:t>2. Also consider Bellevue College’s list differentiating between IEP/504 K-12 plans and Higher Education, noting especially the differences in modifications to attendance, curriculum, testing, assignments &amp; deadlines, fundamental alterations to course competencies in college. </w:t>
      </w:r>
      <w:hyperlink r:id="rId6" w:tgtFrame="_blank" w:tooltip="Bellevue College Differences between k-12 &amp; College" w:history="1">
        <w:r w:rsidRPr="003A6627">
          <w:rPr>
            <w:rStyle w:val="Hyperlink"/>
          </w:rPr>
          <w:t>http://www.bellevuecollege.edu/drc/accommodations-differences-from-secondary-school-to-higher-education/</w:t>
        </w:r>
      </w:hyperlink>
    </w:p>
    <w:p w14:paraId="1CD201A1" w14:textId="77777777" w:rsidR="003A6627" w:rsidRPr="003A6627" w:rsidRDefault="003A6627" w:rsidP="003A6627">
      <w:r w:rsidRPr="003A6627">
        <w:t>Can you define what a "fundamental alteration" of a course is as it relates to "modifications?" Can you define what "otherwise qualified" is and how accommodations bridge the gap for equal access?</w:t>
      </w:r>
    </w:p>
    <w:p w14:paraId="3F954891" w14:textId="77777777" w:rsidR="003A6627" w:rsidRPr="003A6627" w:rsidRDefault="003A6627" w:rsidP="003A6627">
      <w:r w:rsidRPr="003A6627">
        <w:t>Discuss appropriate accommodations and possible assistive technology support in a chemistry lab for a student with physical disabilities. Discuss appropriate “modifications” vs. “accommodations” in the chemistry lab.</w:t>
      </w:r>
    </w:p>
    <w:p w14:paraId="700CCD73" w14:textId="77777777" w:rsidR="003A6627" w:rsidRDefault="003A6627"/>
    <w:sectPr w:rsidR="003A6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27"/>
    <w:rsid w:val="003A6627"/>
    <w:rsid w:val="008C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9786"/>
  <w15:chartTrackingRefBased/>
  <w15:docId w15:val="{B8AA28B7-42EC-476A-91DB-43EBAC22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627"/>
    <w:rPr>
      <w:color w:val="0563C1" w:themeColor="hyperlink"/>
      <w:u w:val="single"/>
    </w:rPr>
  </w:style>
  <w:style w:type="character" w:styleId="UnresolvedMention">
    <w:name w:val="Unresolved Mention"/>
    <w:basedOn w:val="DefaultParagraphFont"/>
    <w:uiPriority w:val="99"/>
    <w:semiHidden/>
    <w:unhideWhenUsed/>
    <w:rsid w:val="003A6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080434">
      <w:bodyDiv w:val="1"/>
      <w:marLeft w:val="0"/>
      <w:marRight w:val="0"/>
      <w:marTop w:val="0"/>
      <w:marBottom w:val="0"/>
      <w:divBdr>
        <w:top w:val="none" w:sz="0" w:space="0" w:color="auto"/>
        <w:left w:val="none" w:sz="0" w:space="0" w:color="auto"/>
        <w:bottom w:val="none" w:sz="0" w:space="0" w:color="auto"/>
        <w:right w:val="none" w:sz="0" w:space="0" w:color="auto"/>
      </w:divBdr>
    </w:div>
    <w:div w:id="1492020831">
      <w:bodyDiv w:val="1"/>
      <w:marLeft w:val="0"/>
      <w:marRight w:val="0"/>
      <w:marTop w:val="0"/>
      <w:marBottom w:val="0"/>
      <w:divBdr>
        <w:top w:val="none" w:sz="0" w:space="0" w:color="auto"/>
        <w:left w:val="none" w:sz="0" w:space="0" w:color="auto"/>
        <w:bottom w:val="none" w:sz="0" w:space="0" w:color="auto"/>
        <w:right w:val="none" w:sz="0" w:space="0" w:color="auto"/>
      </w:divBdr>
    </w:div>
    <w:div w:id="160244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llevuecollege.edu/drc/accommodations-differences-from-secondary-school-to-higher-education/" TargetMode="External"/><Relationship Id="rId5" Type="http://schemas.openxmlformats.org/officeDocument/2006/relationships/hyperlink" Target="http://www.angelo.edu/services/disability-services/how-disability-services-differ-between-high-school-and-college.php" TargetMode="External"/><Relationship Id="rId4" Type="http://schemas.openxmlformats.org/officeDocument/2006/relationships/hyperlink" Target="http://disability.tamu.edu/facultyguide/te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Hasan</dc:creator>
  <cp:keywords/>
  <dc:description/>
  <cp:lastModifiedBy>Syed Hasan</cp:lastModifiedBy>
  <cp:revision>1</cp:revision>
  <dcterms:created xsi:type="dcterms:W3CDTF">2021-03-23T00:50:00Z</dcterms:created>
  <dcterms:modified xsi:type="dcterms:W3CDTF">2021-03-23T00:54:00Z</dcterms:modified>
</cp:coreProperties>
</file>